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85" w:rsidRPr="000A6451" w:rsidRDefault="0048055B" w:rsidP="00A03A85">
      <w:pPr>
        <w:rPr>
          <w:sz w:val="20"/>
          <w:szCs w:val="20"/>
        </w:rPr>
      </w:pPr>
      <w:r w:rsidRPr="000A6451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46F46E94" wp14:editId="2A430C24">
            <wp:simplePos x="0" y="0"/>
            <wp:positionH relativeFrom="margin">
              <wp:posOffset>5267325</wp:posOffset>
            </wp:positionH>
            <wp:positionV relativeFrom="paragraph">
              <wp:posOffset>-190500</wp:posOffset>
            </wp:positionV>
            <wp:extent cx="1514475" cy="904875"/>
            <wp:effectExtent l="0" t="0" r="9525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451" w:rsidRDefault="000A6451" w:rsidP="00A03A85">
      <w:pPr>
        <w:rPr>
          <w:rFonts w:ascii="Century Gothic" w:hAnsi="Century Gothic"/>
          <w:b/>
          <w:sz w:val="28"/>
          <w:szCs w:val="28"/>
        </w:rPr>
      </w:pPr>
      <w:r w:rsidRPr="000A6451">
        <w:rPr>
          <w:rFonts w:ascii="Century Gothic" w:hAnsi="Century Gothic"/>
          <w:b/>
          <w:sz w:val="28"/>
          <w:szCs w:val="28"/>
        </w:rPr>
        <w:t xml:space="preserve">Person Specification </w:t>
      </w:r>
    </w:p>
    <w:p w:rsidR="00844346" w:rsidRDefault="00A03A85" w:rsidP="00A03A85">
      <w:pPr>
        <w:rPr>
          <w:rFonts w:ascii="Century Gothic" w:hAnsi="Century Gothic"/>
          <w:b/>
          <w:sz w:val="24"/>
          <w:szCs w:val="24"/>
          <w:lang w:val="en-US"/>
        </w:rPr>
      </w:pPr>
      <w:r w:rsidRPr="00E165DC">
        <w:rPr>
          <w:rFonts w:ascii="Century Gothic" w:hAnsi="Century Gothic"/>
          <w:b/>
          <w:sz w:val="24"/>
          <w:szCs w:val="24"/>
        </w:rPr>
        <w:t>Post:</w:t>
      </w:r>
      <w:r w:rsidR="00D41FE2" w:rsidRPr="00E165DC">
        <w:rPr>
          <w:rFonts w:ascii="Century Gothic" w:hAnsi="Century Gothic"/>
          <w:b/>
          <w:sz w:val="24"/>
          <w:szCs w:val="24"/>
        </w:rPr>
        <w:t xml:space="preserve"> </w:t>
      </w:r>
      <w:r w:rsidR="00762C0D">
        <w:rPr>
          <w:rFonts w:ascii="Century Gothic" w:hAnsi="Century Gothic"/>
          <w:b/>
          <w:sz w:val="24"/>
          <w:szCs w:val="24"/>
          <w:lang w:val="en-US"/>
        </w:rPr>
        <w:t xml:space="preserve">Break &amp; </w:t>
      </w:r>
      <w:proofErr w:type="spellStart"/>
      <w:r w:rsidR="00762C0D">
        <w:rPr>
          <w:rFonts w:ascii="Century Gothic" w:hAnsi="Century Gothic"/>
          <w:b/>
          <w:sz w:val="24"/>
          <w:szCs w:val="24"/>
          <w:lang w:val="en-US"/>
        </w:rPr>
        <w:t>Mid Day</w:t>
      </w:r>
      <w:proofErr w:type="spellEnd"/>
      <w:r w:rsidR="00762C0D">
        <w:rPr>
          <w:rFonts w:ascii="Century Gothic" w:hAnsi="Century Gothic"/>
          <w:b/>
          <w:sz w:val="24"/>
          <w:szCs w:val="24"/>
          <w:lang w:val="en-US"/>
        </w:rPr>
        <w:t xml:space="preserve"> Supervisor </w:t>
      </w:r>
      <w:r w:rsidR="00517264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F56BC9">
        <w:rPr>
          <w:rFonts w:ascii="Century Gothic" w:hAnsi="Century Gothic"/>
          <w:b/>
          <w:sz w:val="24"/>
          <w:szCs w:val="24"/>
          <w:lang w:val="en-US"/>
        </w:rPr>
        <w:t xml:space="preserve"> </w:t>
      </w:r>
    </w:p>
    <w:p w:rsidR="00762C0D" w:rsidRDefault="00762C0D" w:rsidP="00A03A85">
      <w:pPr>
        <w:rPr>
          <w:rFonts w:ascii="Century Gothic" w:hAnsi="Century Gothic"/>
          <w:b/>
          <w:sz w:val="24"/>
          <w:szCs w:val="24"/>
          <w:lang w:val="en-US"/>
        </w:rPr>
      </w:pPr>
    </w:p>
    <w:p w:rsidR="00762C0D" w:rsidRDefault="00762C0D" w:rsidP="00A03A85">
      <w:pPr>
        <w:rPr>
          <w:rFonts w:ascii="Century Gothic" w:hAnsi="Century Gothic"/>
          <w:b/>
          <w:sz w:val="24"/>
          <w:szCs w:val="24"/>
          <w:lang w:val="en-US"/>
        </w:rPr>
      </w:pPr>
    </w:p>
    <w:tbl>
      <w:tblPr>
        <w:tblStyle w:val="TableGrid"/>
        <w:tblW w:w="10295" w:type="dxa"/>
        <w:tblLayout w:type="fixed"/>
        <w:tblLook w:val="04A0" w:firstRow="1" w:lastRow="0" w:firstColumn="1" w:lastColumn="0" w:noHBand="0" w:noVBand="1"/>
      </w:tblPr>
      <w:tblGrid>
        <w:gridCol w:w="7667"/>
        <w:gridCol w:w="1322"/>
        <w:gridCol w:w="1306"/>
      </w:tblGrid>
      <w:tr w:rsidR="001677B1" w:rsidRPr="00517264" w:rsidTr="00517264">
        <w:trPr>
          <w:trHeight w:val="400"/>
        </w:trPr>
        <w:tc>
          <w:tcPr>
            <w:tcW w:w="7667" w:type="dxa"/>
            <w:shd w:val="clear" w:color="auto" w:fill="911B40"/>
          </w:tcPr>
          <w:p w:rsidR="001677B1" w:rsidRPr="00517264" w:rsidRDefault="00762C0D" w:rsidP="00A03A85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1322" w:type="dxa"/>
            <w:shd w:val="clear" w:color="auto" w:fill="911B40"/>
          </w:tcPr>
          <w:p w:rsidR="001677B1" w:rsidRPr="00517264" w:rsidRDefault="001677B1" w:rsidP="001677B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517264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306" w:type="dxa"/>
            <w:shd w:val="clear" w:color="auto" w:fill="911B40"/>
          </w:tcPr>
          <w:p w:rsidR="001677B1" w:rsidRPr="00517264" w:rsidRDefault="001677B1" w:rsidP="001677B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517264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1677B1" w:rsidRPr="00517264" w:rsidTr="00517264">
        <w:trPr>
          <w:trHeight w:val="243"/>
        </w:trPr>
        <w:tc>
          <w:tcPr>
            <w:tcW w:w="7667" w:type="dxa"/>
          </w:tcPr>
          <w:p w:rsidR="001677B1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Relevant experience or worked within a similar role. </w:t>
            </w:r>
          </w:p>
          <w:p w:rsidR="00762C0D" w:rsidRP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1677B1" w:rsidRPr="00517264" w:rsidRDefault="001677B1" w:rsidP="001677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6" w:type="dxa"/>
          </w:tcPr>
          <w:p w:rsidR="001677B1" w:rsidRPr="00517264" w:rsidRDefault="00762C0D" w:rsidP="001677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</w:tr>
      <w:tr w:rsidR="00517264" w:rsidRPr="00517264" w:rsidTr="00517264">
        <w:trPr>
          <w:trHeight w:val="243"/>
        </w:trPr>
        <w:tc>
          <w:tcPr>
            <w:tcW w:w="7667" w:type="dxa"/>
          </w:tcPr>
          <w:p w:rsid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COSHH and Food &amp; Hygiene </w:t>
            </w:r>
            <w:r w:rsidRPr="00762C0D">
              <w:rPr>
                <w:rFonts w:ascii="Century Gothic" w:hAnsi="Century Gothic"/>
                <w:sz w:val="20"/>
                <w:szCs w:val="20"/>
              </w:rPr>
              <w:t>Qualifications.</w:t>
            </w:r>
            <w:r w:rsidRPr="00762C0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</w:tr>
      <w:tr w:rsidR="00517264" w:rsidRPr="00517264" w:rsidTr="00762C0D">
        <w:trPr>
          <w:trHeight w:val="229"/>
        </w:trPr>
        <w:tc>
          <w:tcPr>
            <w:tcW w:w="7667" w:type="dxa"/>
          </w:tcPr>
          <w:p w:rsid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Ability to supervise others in line with school procedures </w:t>
            </w:r>
          </w:p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43"/>
        </w:trPr>
        <w:tc>
          <w:tcPr>
            <w:tcW w:w="7667" w:type="dxa"/>
          </w:tcPr>
          <w:p w:rsid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>Ability to work under pressure and meet deadlines</w:t>
            </w:r>
          </w:p>
          <w:p w:rsidR="00762C0D" w:rsidRP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63"/>
        </w:trPr>
        <w:tc>
          <w:tcPr>
            <w:tcW w:w="7667" w:type="dxa"/>
          </w:tcPr>
          <w:p w:rsid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Excellent time management </w:t>
            </w:r>
          </w:p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Ability to work effectively as a member of a team and contribute to the developments of the catering service. </w:t>
            </w:r>
          </w:p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473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Good Customer focus skills </w:t>
            </w:r>
          </w:p>
          <w:p w:rsid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Commitment to the vision of the school </w:t>
            </w:r>
          </w:p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43"/>
        </w:trPr>
        <w:tc>
          <w:tcPr>
            <w:tcW w:w="7667" w:type="dxa"/>
          </w:tcPr>
          <w:p w:rsidR="00517264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 Knowledge of safeguarding procedures</w:t>
            </w:r>
          </w:p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Experience of budget/stock management </w:t>
            </w:r>
          </w:p>
          <w:p w:rsidR="00517264" w:rsidRPr="00517264" w:rsidRDefault="00517264" w:rsidP="00762C0D">
            <w:pPr>
              <w:rPr>
                <w:rFonts w:ascii="Century Gothic" w:hAnsi="Century Gothic" w:cs="Arial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</w:tr>
      <w:tr w:rsidR="00517264" w:rsidRPr="00517264" w:rsidTr="00517264">
        <w:trPr>
          <w:trHeight w:val="243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>Experience in food, practical environment or transferrable skills</w:t>
            </w:r>
          </w:p>
          <w:p w:rsidR="00517264" w:rsidRPr="00517264" w:rsidRDefault="00517264" w:rsidP="00762C0D">
            <w:pPr>
              <w:rPr>
                <w:rFonts w:ascii="Century Gothic" w:hAnsi="Century Gothic" w:cs="Arial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>Experience of working with a wide range of young people</w:t>
            </w:r>
          </w:p>
          <w:p w:rsidR="00517264" w:rsidRPr="00517264" w:rsidRDefault="00517264" w:rsidP="00762C0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>Ability to relate well to students and adults</w:t>
            </w:r>
          </w:p>
          <w:p w:rsidR="00517264" w:rsidRPr="00517264" w:rsidRDefault="00517264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To be able to work calmly under pressure </w:t>
            </w:r>
          </w:p>
          <w:p w:rsidR="00517264" w:rsidRPr="00517264" w:rsidRDefault="00517264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To be an effective team member </w:t>
            </w:r>
          </w:p>
          <w:p w:rsidR="00517264" w:rsidRPr="00517264" w:rsidRDefault="00517264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 xml:space="preserve">To be flexible and able to manage time effectively </w:t>
            </w:r>
          </w:p>
          <w:p w:rsidR="00517264" w:rsidRPr="00517264" w:rsidRDefault="00517264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762C0D" w:rsidRPr="00762C0D" w:rsidRDefault="00762C0D" w:rsidP="00762C0D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>To work independently and collaboratively</w:t>
            </w:r>
          </w:p>
          <w:p w:rsidR="00517264" w:rsidRPr="00517264" w:rsidRDefault="00517264" w:rsidP="00762C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  <w:tc>
          <w:tcPr>
            <w:tcW w:w="1306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264" w:rsidRPr="00517264" w:rsidTr="00517264">
        <w:trPr>
          <w:trHeight w:val="229"/>
        </w:trPr>
        <w:tc>
          <w:tcPr>
            <w:tcW w:w="7667" w:type="dxa"/>
          </w:tcPr>
          <w:p w:rsidR="00517264" w:rsidRPr="00517264" w:rsidRDefault="00762C0D" w:rsidP="00517264">
            <w:pPr>
              <w:rPr>
                <w:rFonts w:ascii="Century Gothic" w:hAnsi="Century Gothic"/>
                <w:sz w:val="20"/>
                <w:szCs w:val="20"/>
              </w:rPr>
            </w:pPr>
            <w:r w:rsidRPr="00762C0D">
              <w:rPr>
                <w:rFonts w:ascii="Century Gothic" w:hAnsi="Century Gothic"/>
                <w:sz w:val="20"/>
                <w:szCs w:val="20"/>
              </w:rPr>
              <w:t>To act in the capacity of a First Aider</w:t>
            </w:r>
          </w:p>
        </w:tc>
        <w:tc>
          <w:tcPr>
            <w:tcW w:w="1322" w:type="dxa"/>
          </w:tcPr>
          <w:p w:rsidR="00517264" w:rsidRPr="00517264" w:rsidRDefault="00517264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7264" w:rsidRPr="00517264" w:rsidRDefault="00762C0D" w:rsidP="005172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7264">
              <w:rPr>
                <w:rFonts w:ascii="Century Gothic" w:hAnsi="Century Gothic"/>
                <w:sz w:val="20"/>
                <w:szCs w:val="20"/>
              </w:rPr>
              <w:sym w:font="Wingdings" w:char="F0FC"/>
            </w:r>
          </w:p>
        </w:tc>
      </w:tr>
    </w:tbl>
    <w:p w:rsidR="00844346" w:rsidRPr="00517264" w:rsidRDefault="00844346" w:rsidP="00A35022">
      <w:pPr>
        <w:rPr>
          <w:rFonts w:ascii="Century Gothic" w:hAnsi="Century Gothic"/>
          <w:b/>
        </w:rPr>
      </w:pPr>
    </w:p>
    <w:sectPr w:rsidR="00844346" w:rsidRPr="00517264" w:rsidSect="00517264">
      <w:footerReference w:type="default" r:id="rId9"/>
      <w:pgSz w:w="11906" w:h="16838"/>
      <w:pgMar w:top="426" w:right="424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022" w:rsidRDefault="00A35022" w:rsidP="00A35022">
      <w:pPr>
        <w:spacing w:after="0" w:line="240" w:lineRule="auto"/>
      </w:pPr>
      <w:r>
        <w:separator/>
      </w:r>
    </w:p>
  </w:endnote>
  <w:endnote w:type="continuationSeparator" w:id="0">
    <w:p w:rsidR="00A35022" w:rsidRDefault="00A35022" w:rsidP="00A3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22" w:rsidRPr="000A6451" w:rsidRDefault="00A35022" w:rsidP="00A35022">
    <w:pPr>
      <w:jc w:val="center"/>
      <w:rPr>
        <w:rFonts w:ascii="Century Gothic" w:hAnsi="Century Gothic"/>
        <w:b/>
        <w:sz w:val="16"/>
        <w:szCs w:val="16"/>
      </w:rPr>
    </w:pPr>
    <w:r w:rsidRPr="000A6451">
      <w:rPr>
        <w:rFonts w:ascii="Century Gothic" w:hAnsi="Century Gothic"/>
        <w:b/>
        <w:sz w:val="16"/>
        <w:szCs w:val="16"/>
      </w:rPr>
      <w:t>The school is committed to safeguarding and promoting the welfare of children and young people and expects all staff to share this commitment.  This a</w:t>
    </w:r>
    <w:r w:rsidRPr="000A6451">
      <w:rPr>
        <w:rFonts w:ascii="Century Gothic" w:hAnsi="Century Gothic"/>
        <w:b/>
        <w:sz w:val="16"/>
        <w:szCs w:val="16"/>
        <w:lang w:val="en"/>
      </w:rPr>
      <w:t>appointment is subject to satisfactory enhanced status checks from the Disclosure and Barring Service</w:t>
    </w:r>
    <w:r w:rsidRPr="000A6451">
      <w:rPr>
        <w:rFonts w:ascii="Century Gothic" w:hAnsi="Century Gothic"/>
        <w:b/>
        <w:sz w:val="16"/>
        <w:szCs w:val="16"/>
      </w:rPr>
      <w:t>.  The school promotes equal opportunities.</w:t>
    </w:r>
  </w:p>
  <w:p w:rsidR="00A35022" w:rsidRDefault="00A3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022" w:rsidRDefault="00A35022" w:rsidP="00A35022">
      <w:pPr>
        <w:spacing w:after="0" w:line="240" w:lineRule="auto"/>
      </w:pPr>
      <w:r>
        <w:separator/>
      </w:r>
    </w:p>
  </w:footnote>
  <w:footnote w:type="continuationSeparator" w:id="0">
    <w:p w:rsidR="00A35022" w:rsidRDefault="00A35022" w:rsidP="00A3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256F4"/>
    <w:multiLevelType w:val="hybridMultilevel"/>
    <w:tmpl w:val="195A1146"/>
    <w:lvl w:ilvl="0" w:tplc="EF8EA9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249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7470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25B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CFF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AF0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4BF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07F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805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85"/>
    <w:rsid w:val="0000592D"/>
    <w:rsid w:val="000A6451"/>
    <w:rsid w:val="000F2B29"/>
    <w:rsid w:val="00105F8F"/>
    <w:rsid w:val="001677B1"/>
    <w:rsid w:val="001828E8"/>
    <w:rsid w:val="001A4D2B"/>
    <w:rsid w:val="001D1C1D"/>
    <w:rsid w:val="00406FAF"/>
    <w:rsid w:val="00427557"/>
    <w:rsid w:val="0048055B"/>
    <w:rsid w:val="004F013F"/>
    <w:rsid w:val="00517264"/>
    <w:rsid w:val="006911B5"/>
    <w:rsid w:val="006F133A"/>
    <w:rsid w:val="00711398"/>
    <w:rsid w:val="00737DD6"/>
    <w:rsid w:val="00762C0D"/>
    <w:rsid w:val="007F2DA8"/>
    <w:rsid w:val="00806B84"/>
    <w:rsid w:val="0081768D"/>
    <w:rsid w:val="00844346"/>
    <w:rsid w:val="008B5FE1"/>
    <w:rsid w:val="00A03A85"/>
    <w:rsid w:val="00A35022"/>
    <w:rsid w:val="00AC678E"/>
    <w:rsid w:val="00B759B6"/>
    <w:rsid w:val="00D24B87"/>
    <w:rsid w:val="00D41FE2"/>
    <w:rsid w:val="00DE78C1"/>
    <w:rsid w:val="00E165DC"/>
    <w:rsid w:val="00E17649"/>
    <w:rsid w:val="00EA5851"/>
    <w:rsid w:val="00F11C63"/>
    <w:rsid w:val="00F56BC9"/>
    <w:rsid w:val="00F94D08"/>
    <w:rsid w:val="00F95A4A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5BD7C6"/>
  <w15:chartTrackingRefBased/>
  <w15:docId w15:val="{C4C9DB62-E37D-425C-8A3E-B4F439A7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22"/>
  </w:style>
  <w:style w:type="paragraph" w:styleId="Footer">
    <w:name w:val="footer"/>
    <w:basedOn w:val="Normal"/>
    <w:link w:val="FooterChar"/>
    <w:uiPriority w:val="99"/>
    <w:unhideWhenUsed/>
    <w:rsid w:val="00A3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0CFF9-B1EE-4155-9D9B-680AF5A6C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12533-96D6-4861-A74B-5A9E443FFED9}"/>
</file>

<file path=customXml/itemProps3.xml><?xml version="1.0" encoding="utf-8"?>
<ds:datastoreItem xmlns:ds="http://schemas.openxmlformats.org/officeDocument/2006/customXml" ds:itemID="{F75758C4-9410-4DBD-8B47-A42B580A5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Astley Sports College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Buckley</dc:creator>
  <cp:keywords/>
  <dc:description/>
  <cp:lastModifiedBy>T Partovnia</cp:lastModifiedBy>
  <cp:revision>2</cp:revision>
  <cp:lastPrinted>2014-11-20T15:07:00Z</cp:lastPrinted>
  <dcterms:created xsi:type="dcterms:W3CDTF">2023-10-09T14:59:00Z</dcterms:created>
  <dcterms:modified xsi:type="dcterms:W3CDTF">2023-10-09T14:59:00Z</dcterms:modified>
</cp:coreProperties>
</file>